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C1A8" w14:textId="77777777" w:rsidR="003875F2" w:rsidRPr="00FE6732" w:rsidRDefault="003875F2" w:rsidP="003875F2">
      <w:pPr>
        <w:jc w:val="center"/>
        <w:rPr>
          <w:b/>
          <w:sz w:val="28"/>
          <w:szCs w:val="28"/>
        </w:rPr>
      </w:pPr>
      <w:r w:rsidRPr="00FE6732">
        <w:rPr>
          <w:noProof/>
        </w:rPr>
        <w:drawing>
          <wp:inline distT="0" distB="0" distL="0" distR="0" wp14:anchorId="0CE94CB1" wp14:editId="56321291">
            <wp:extent cx="1736962" cy="1093643"/>
            <wp:effectExtent l="0" t="0" r="3175" b="0"/>
            <wp:docPr id="1" name="Picture 1">
              <a:extLst xmlns:a="http://schemas.openxmlformats.org/drawingml/2006/main">
                <a:ext uri="{FF2B5EF4-FFF2-40B4-BE49-F238E27FC236}">
                  <a16:creationId xmlns:a16="http://schemas.microsoft.com/office/drawing/2014/main" id="{27C6AF70-E5E1-4077-BC73-1AFF88CF34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36962" cy="1093643"/>
                    </a:xfrm>
                    <a:prstGeom prst="rect">
                      <a:avLst/>
                    </a:prstGeom>
                    <a:noFill/>
                    <a:ln>
                      <a:noFill/>
                    </a:ln>
                  </pic:spPr>
                </pic:pic>
              </a:graphicData>
            </a:graphic>
          </wp:inline>
        </w:drawing>
      </w:r>
    </w:p>
    <w:p w14:paraId="1D4A1124" w14:textId="77777777" w:rsidR="003875F2" w:rsidRPr="00FE6732" w:rsidRDefault="003875F2" w:rsidP="003875F2">
      <w:pPr>
        <w:jc w:val="center"/>
        <w:rPr>
          <w:b/>
          <w:sz w:val="28"/>
          <w:szCs w:val="28"/>
        </w:rPr>
      </w:pPr>
    </w:p>
    <w:p w14:paraId="7F23F14B" w14:textId="26AB48E9" w:rsidR="003875F2" w:rsidRPr="00FE6732" w:rsidRDefault="003875F2" w:rsidP="00C3479B">
      <w:pPr>
        <w:jc w:val="center"/>
        <w:rPr>
          <w:b/>
          <w:sz w:val="28"/>
          <w:szCs w:val="28"/>
        </w:rPr>
      </w:pPr>
      <w:r w:rsidRPr="00FE6732">
        <w:rPr>
          <w:b/>
          <w:sz w:val="28"/>
          <w:szCs w:val="28"/>
        </w:rPr>
        <w:t xml:space="preserve">AC Joint Sprain </w:t>
      </w:r>
    </w:p>
    <w:p w14:paraId="20ECD444" w14:textId="77777777" w:rsidR="003875F2" w:rsidRPr="00FE6732" w:rsidRDefault="003875F2" w:rsidP="003875F2">
      <w:pPr>
        <w:jc w:val="center"/>
      </w:pPr>
      <w:r w:rsidRPr="00FE6732">
        <w:t>Dr. Abigail Hamilton, MD</w:t>
      </w:r>
    </w:p>
    <w:p w14:paraId="3897FEA8" w14:textId="77777777" w:rsidR="003875F2" w:rsidRPr="00FE6732" w:rsidRDefault="003875F2" w:rsidP="003875F2">
      <w:pPr>
        <w:jc w:val="center"/>
        <w:rPr>
          <w:u w:val="single"/>
        </w:rPr>
      </w:pPr>
    </w:p>
    <w:p w14:paraId="3A115796" w14:textId="77777777" w:rsidR="00654681" w:rsidRPr="00FE6732" w:rsidRDefault="00654681" w:rsidP="00654681">
      <w:pPr>
        <w:rPr>
          <w:b/>
          <w:bCs/>
          <w:sz w:val="24"/>
          <w:szCs w:val="24"/>
          <w:u w:val="single"/>
        </w:rPr>
      </w:pPr>
      <w:r w:rsidRPr="00FE6732">
        <w:rPr>
          <w:b/>
          <w:bCs/>
          <w:sz w:val="24"/>
          <w:szCs w:val="24"/>
          <w:u w:val="single"/>
        </w:rPr>
        <w:t>Anatomy of the AC Joint</w:t>
      </w:r>
    </w:p>
    <w:p w14:paraId="4659E631" w14:textId="77777777" w:rsidR="00654681" w:rsidRPr="00FE6732" w:rsidRDefault="00654681" w:rsidP="00654681">
      <w:pPr>
        <w:rPr>
          <w:b/>
          <w:bCs/>
          <w:sz w:val="24"/>
          <w:szCs w:val="24"/>
        </w:rPr>
      </w:pPr>
    </w:p>
    <w:p w14:paraId="01E0B155" w14:textId="77777777" w:rsidR="00654681" w:rsidRPr="00FE6732" w:rsidRDefault="00654681" w:rsidP="00654681">
      <w:r w:rsidRPr="00FE6732">
        <w:t>The AC joint is short for the Acromioclavicular Joint. It is</w:t>
      </w:r>
      <w:r w:rsidR="001333D2" w:rsidRPr="00FE6732">
        <w:t xml:space="preserve"> m</w:t>
      </w:r>
      <w:r w:rsidRPr="00FE6732">
        <w:t>ade up by</w:t>
      </w:r>
      <w:r w:rsidR="00BB03B0" w:rsidRPr="00FE6732">
        <w:t xml:space="preserve"> </w:t>
      </w:r>
      <w:r w:rsidR="001333D2" w:rsidRPr="00FE6732">
        <w:t xml:space="preserve">three ligaments in total. One </w:t>
      </w:r>
      <w:r w:rsidRPr="00FE6732">
        <w:t>ligament that connect</w:t>
      </w:r>
      <w:r w:rsidR="001333D2" w:rsidRPr="00FE6732">
        <w:t>s</w:t>
      </w:r>
      <w:r w:rsidRPr="00FE6732">
        <w:t xml:space="preserve"> the end of your clavicle and the acromion</w:t>
      </w:r>
      <w:r w:rsidR="001333D2" w:rsidRPr="00FE6732">
        <w:t xml:space="preserve">, </w:t>
      </w:r>
      <w:r w:rsidR="00CC1E65" w:rsidRPr="00FE6732">
        <w:t>the</w:t>
      </w:r>
      <w:r w:rsidR="001333D2" w:rsidRPr="00FE6732">
        <w:t xml:space="preserve"> acromioclavicular ligament. The</w:t>
      </w:r>
      <w:r w:rsidR="00CC1E65" w:rsidRPr="00FE6732">
        <w:t xml:space="preserve">n there are two </w:t>
      </w:r>
      <w:r w:rsidR="00AA642E" w:rsidRPr="00FE6732">
        <w:t>ligaments</w:t>
      </w:r>
      <w:r w:rsidR="00CC1E65" w:rsidRPr="00FE6732">
        <w:t xml:space="preserve"> </w:t>
      </w:r>
      <w:r w:rsidR="001333D2" w:rsidRPr="00FE6732">
        <w:t>attached to the coracoid process, Coracoacromial ligament, which connects to the acromion, and the Coracoclavicular ligament, which is made up of two parts, that attaches to the clavicle. These three ligaments help hold the AC joint into the appropriate position.</w:t>
      </w:r>
    </w:p>
    <w:p w14:paraId="23FFC0F4" w14:textId="77777777" w:rsidR="00654681" w:rsidRPr="00FE6732" w:rsidRDefault="00654681" w:rsidP="00654681">
      <w:pPr>
        <w:rPr>
          <w:b/>
          <w:bCs/>
          <w:sz w:val="24"/>
          <w:szCs w:val="24"/>
        </w:rPr>
      </w:pPr>
    </w:p>
    <w:p w14:paraId="259A1787" w14:textId="77777777" w:rsidR="00654681" w:rsidRPr="00FE6732" w:rsidRDefault="001333D2" w:rsidP="00654681">
      <w:pPr>
        <w:jc w:val="center"/>
        <w:rPr>
          <w:b/>
          <w:bCs/>
          <w:sz w:val="24"/>
          <w:szCs w:val="24"/>
        </w:rPr>
      </w:pPr>
      <w:r w:rsidRPr="00FE6732">
        <w:rPr>
          <w:noProof/>
        </w:rPr>
        <w:drawing>
          <wp:inline distT="0" distB="0" distL="0" distR="0" wp14:anchorId="5D34DB77" wp14:editId="4FD45825">
            <wp:extent cx="3154680" cy="2582726"/>
            <wp:effectExtent l="0" t="0" r="7620" b="8255"/>
            <wp:docPr id="3" name="Picture 3">
              <a:extLst xmlns:a="http://schemas.openxmlformats.org/drawingml/2006/main">
                <a:ext uri="{FF2B5EF4-FFF2-40B4-BE49-F238E27FC236}">
                  <a16:creationId xmlns:a16="http://schemas.microsoft.com/office/drawing/2014/main" id="{0C2E5FB8-80C9-41DA-8239-60759EB6F4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4121" cy="2598642"/>
                    </a:xfrm>
                    <a:prstGeom prst="rect">
                      <a:avLst/>
                    </a:prstGeom>
                  </pic:spPr>
                </pic:pic>
              </a:graphicData>
            </a:graphic>
          </wp:inline>
        </w:drawing>
      </w:r>
    </w:p>
    <w:p w14:paraId="23855A14" w14:textId="77777777" w:rsidR="00CC1E65" w:rsidRPr="00FE6732" w:rsidRDefault="00CC1E65" w:rsidP="00654681">
      <w:pPr>
        <w:jc w:val="center"/>
        <w:rPr>
          <w:b/>
          <w:bCs/>
          <w:sz w:val="24"/>
          <w:szCs w:val="24"/>
        </w:rPr>
      </w:pPr>
    </w:p>
    <w:p w14:paraId="4DDD8868" w14:textId="77777777" w:rsidR="00AA642E" w:rsidRPr="00FE6732" w:rsidRDefault="00AA642E">
      <w:pPr>
        <w:rPr>
          <w:b/>
          <w:bCs/>
          <w:sz w:val="24"/>
          <w:szCs w:val="24"/>
          <w:u w:val="single"/>
        </w:rPr>
      </w:pPr>
      <w:r w:rsidRPr="00FE6732">
        <w:rPr>
          <w:b/>
          <w:bCs/>
          <w:sz w:val="24"/>
          <w:szCs w:val="24"/>
          <w:u w:val="single"/>
        </w:rPr>
        <w:t>Degrees of AC Joint Sprain</w:t>
      </w:r>
    </w:p>
    <w:p w14:paraId="46C6E123" w14:textId="77777777" w:rsidR="00AA642E" w:rsidRPr="00FE6732" w:rsidRDefault="00AA642E">
      <w:pPr>
        <w:rPr>
          <w:b/>
          <w:bCs/>
          <w:sz w:val="24"/>
          <w:szCs w:val="24"/>
        </w:rPr>
      </w:pPr>
    </w:p>
    <w:p w14:paraId="56B7D002" w14:textId="1BFE0670" w:rsidR="00AA642E" w:rsidRPr="00FE6732" w:rsidRDefault="00AA642E">
      <w:r w:rsidRPr="00FE6732">
        <w:t>There are five degrees of AC Joint sprains</w:t>
      </w:r>
      <w:r w:rsidR="008565F4" w:rsidRPr="00FE6732">
        <w:t xml:space="preserve">. The first three degrees of sprains are normally treated non operatively with oral NDAIS, Tylenol, Ice, activity modification and physical therapy. The first and second degrees will progress more quickly than the </w:t>
      </w:r>
      <w:r w:rsidR="00FE6732" w:rsidRPr="00FE6732">
        <w:t>third and</w:t>
      </w:r>
      <w:r w:rsidR="008565F4" w:rsidRPr="00FE6732">
        <w:t xml:space="preserve"> feel better faster compared to the third degrees sprains. The fourth and fifth degrees are treated </w:t>
      </w:r>
      <w:r w:rsidR="00AF56CD" w:rsidRPr="00FE6732">
        <w:t xml:space="preserve">surgically if appropriate for the patient’s health and activity. </w:t>
      </w:r>
    </w:p>
    <w:p w14:paraId="64B3C3D3" w14:textId="77777777" w:rsidR="00363D57" w:rsidRPr="00FE6732" w:rsidRDefault="00363D57"/>
    <w:p w14:paraId="5F6C7375" w14:textId="77777777" w:rsidR="00363D57" w:rsidRPr="00FE6732" w:rsidRDefault="00363D57" w:rsidP="00363D57">
      <w:pPr>
        <w:pStyle w:val="paragraph"/>
        <w:spacing w:before="0" w:beforeAutospacing="0" w:after="0" w:afterAutospacing="0"/>
        <w:textAlignment w:val="baseline"/>
        <w:rPr>
          <w:rStyle w:val="normaltextrun"/>
          <w:rFonts w:ascii="Calibri" w:hAnsi="Calibri" w:cs="Calibri"/>
          <w:b/>
          <w:bCs/>
          <w:u w:val="single"/>
        </w:rPr>
      </w:pPr>
      <w:r w:rsidRPr="00FE6732">
        <w:rPr>
          <w:rStyle w:val="normaltextrun"/>
          <w:rFonts w:ascii="Calibri" w:hAnsi="Calibri" w:cs="Calibri"/>
          <w:b/>
          <w:bCs/>
          <w:u w:val="single"/>
        </w:rPr>
        <w:t xml:space="preserve">Orthopedic Evaluation: </w:t>
      </w:r>
    </w:p>
    <w:p w14:paraId="5E96285E" w14:textId="77777777" w:rsidR="00363D57" w:rsidRPr="00FE6732" w:rsidRDefault="00363D57" w:rsidP="00363D57">
      <w:pPr>
        <w:pStyle w:val="paragraph"/>
        <w:numPr>
          <w:ilvl w:val="0"/>
          <w:numId w:val="3"/>
        </w:numPr>
        <w:spacing w:before="0" w:beforeAutospacing="0" w:after="0" w:afterAutospacing="0"/>
        <w:textAlignment w:val="baseline"/>
        <w:rPr>
          <w:rStyle w:val="normaltextrun"/>
          <w:rFonts w:ascii="Calibri" w:hAnsi="Calibri" w:cs="Calibri"/>
          <w:sz w:val="22"/>
          <w:szCs w:val="22"/>
        </w:rPr>
      </w:pPr>
      <w:r w:rsidRPr="00FE6732">
        <w:rPr>
          <w:rStyle w:val="normaltextrun"/>
          <w:rFonts w:ascii="Calibri" w:hAnsi="Calibri" w:cs="Calibri"/>
          <w:sz w:val="22"/>
          <w:szCs w:val="22"/>
        </w:rPr>
        <w:t xml:space="preserve">After your initial evaluation in the emergency room department, where your shoulder was reduced, you should have close follow up an evaluation to evaluate your injury and determine next steps in your treatment. This may include further imaging with an MRI to </w:t>
      </w:r>
      <w:proofErr w:type="gramStart"/>
      <w:r w:rsidRPr="00FE6732">
        <w:rPr>
          <w:rStyle w:val="normaltextrun"/>
          <w:rFonts w:ascii="Calibri" w:hAnsi="Calibri" w:cs="Calibri"/>
          <w:sz w:val="22"/>
          <w:szCs w:val="22"/>
        </w:rPr>
        <w:t>asses</w:t>
      </w:r>
      <w:proofErr w:type="gramEnd"/>
      <w:r w:rsidRPr="00FE6732">
        <w:rPr>
          <w:rStyle w:val="normaltextrun"/>
          <w:rFonts w:ascii="Calibri" w:hAnsi="Calibri" w:cs="Calibri"/>
          <w:sz w:val="22"/>
          <w:szCs w:val="22"/>
        </w:rPr>
        <w:t xml:space="preserve"> </w:t>
      </w:r>
      <w:proofErr w:type="gramStart"/>
      <w:r w:rsidRPr="00FE6732">
        <w:rPr>
          <w:rStyle w:val="normaltextrun"/>
          <w:rFonts w:ascii="Calibri" w:hAnsi="Calibri" w:cs="Calibri"/>
          <w:sz w:val="22"/>
          <w:szCs w:val="22"/>
        </w:rPr>
        <w:t>you</w:t>
      </w:r>
      <w:proofErr w:type="gramEnd"/>
      <w:r w:rsidRPr="00FE6732">
        <w:rPr>
          <w:rStyle w:val="normaltextrun"/>
          <w:rFonts w:ascii="Calibri" w:hAnsi="Calibri" w:cs="Calibri"/>
          <w:sz w:val="22"/>
          <w:szCs w:val="22"/>
        </w:rPr>
        <w:t xml:space="preserve"> rotator </w:t>
      </w:r>
      <w:r w:rsidRPr="00FE6732">
        <w:rPr>
          <w:rStyle w:val="normaltextrun"/>
          <w:rFonts w:ascii="Calibri" w:hAnsi="Calibri" w:cs="Calibri"/>
          <w:sz w:val="22"/>
          <w:szCs w:val="22"/>
        </w:rPr>
        <w:lastRenderedPageBreak/>
        <w:t>cuff and/or labrum for injury. In some instances, surgery may be indicated to help prevent future dislocations.</w:t>
      </w:r>
    </w:p>
    <w:p w14:paraId="41978852" w14:textId="77777777" w:rsidR="00363D57" w:rsidRPr="00FE6732" w:rsidRDefault="00363D57" w:rsidP="00363D57">
      <w:pPr>
        <w:pStyle w:val="paragraph"/>
        <w:numPr>
          <w:ilvl w:val="1"/>
          <w:numId w:val="3"/>
        </w:numPr>
        <w:spacing w:before="0" w:beforeAutospacing="0" w:after="0" w:afterAutospacing="0"/>
        <w:textAlignment w:val="baseline"/>
        <w:rPr>
          <w:rStyle w:val="normaltextrun"/>
          <w:rFonts w:ascii="Calibri" w:hAnsi="Calibri" w:cs="Calibri"/>
          <w:sz w:val="22"/>
          <w:szCs w:val="22"/>
        </w:rPr>
      </w:pPr>
      <w:r w:rsidRPr="00FE6732">
        <w:rPr>
          <w:rStyle w:val="normaltextrun"/>
          <w:rFonts w:ascii="Calibri" w:hAnsi="Calibri" w:cs="Calibri"/>
          <w:sz w:val="22"/>
          <w:szCs w:val="22"/>
        </w:rPr>
        <w:t xml:space="preserve">Your first visit should be within 2 weeks. </w:t>
      </w:r>
    </w:p>
    <w:p w14:paraId="6D559A63" w14:textId="77777777" w:rsidR="00363D57" w:rsidRPr="00FE6732" w:rsidRDefault="00363D57" w:rsidP="00363D57">
      <w:pPr>
        <w:pStyle w:val="paragraph"/>
        <w:numPr>
          <w:ilvl w:val="1"/>
          <w:numId w:val="3"/>
        </w:numPr>
        <w:spacing w:before="0" w:beforeAutospacing="0" w:after="0" w:afterAutospacing="0"/>
        <w:textAlignment w:val="baseline"/>
        <w:rPr>
          <w:rStyle w:val="normaltextrun"/>
          <w:rFonts w:ascii="Calibri" w:hAnsi="Calibri" w:cs="Calibri"/>
          <w:sz w:val="22"/>
          <w:szCs w:val="22"/>
        </w:rPr>
      </w:pPr>
      <w:r w:rsidRPr="00FE6732">
        <w:rPr>
          <w:rStyle w:val="normaltextrun"/>
          <w:rFonts w:ascii="Calibri" w:hAnsi="Calibri" w:cs="Calibri"/>
          <w:sz w:val="22"/>
          <w:szCs w:val="22"/>
        </w:rPr>
        <w:t xml:space="preserve">You should follow up every 4-6 weeks as directed by your physician. </w:t>
      </w:r>
    </w:p>
    <w:p w14:paraId="0810B7B0" w14:textId="77777777" w:rsidR="00363D57" w:rsidRPr="00FE6732" w:rsidRDefault="00363D57"/>
    <w:p w14:paraId="046387D3" w14:textId="77777777" w:rsidR="00AA642E" w:rsidRPr="00FE6732" w:rsidRDefault="00AA642E" w:rsidP="00AF56CD">
      <w:pPr>
        <w:jc w:val="center"/>
        <w:rPr>
          <w:b/>
          <w:bCs/>
          <w:sz w:val="24"/>
          <w:szCs w:val="24"/>
        </w:rPr>
      </w:pPr>
      <w:r w:rsidRPr="00FE6732">
        <w:rPr>
          <w:noProof/>
        </w:rPr>
        <w:drawing>
          <wp:inline distT="0" distB="0" distL="0" distR="0" wp14:anchorId="20465D35" wp14:editId="467284F5">
            <wp:extent cx="4427220" cy="1864540"/>
            <wp:effectExtent l="0" t="0" r="0" b="2540"/>
            <wp:docPr id="5" name="Picture 5">
              <a:extLst xmlns:a="http://schemas.openxmlformats.org/drawingml/2006/main">
                <a:ext uri="{FF2B5EF4-FFF2-40B4-BE49-F238E27FC236}">
                  <a16:creationId xmlns:a16="http://schemas.microsoft.com/office/drawing/2014/main" id="{B7ACE42F-0EC4-469A-A6EE-8EB5BE4770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16894" cy="1902307"/>
                    </a:xfrm>
                    <a:prstGeom prst="rect">
                      <a:avLst/>
                    </a:prstGeom>
                  </pic:spPr>
                </pic:pic>
              </a:graphicData>
            </a:graphic>
          </wp:inline>
        </w:drawing>
      </w:r>
    </w:p>
    <w:p w14:paraId="795E558F" w14:textId="77777777" w:rsidR="00AF56CD" w:rsidRPr="00FE6732" w:rsidRDefault="00AF56CD" w:rsidP="00AF56CD">
      <w:pPr>
        <w:rPr>
          <w:b/>
          <w:bCs/>
          <w:sz w:val="24"/>
          <w:szCs w:val="24"/>
        </w:rPr>
      </w:pPr>
    </w:p>
    <w:p w14:paraId="330539B9" w14:textId="77777777" w:rsidR="00AA642E" w:rsidRPr="00FE6732" w:rsidRDefault="00AA642E" w:rsidP="00AA642E">
      <w:pPr>
        <w:jc w:val="center"/>
        <w:rPr>
          <w:b/>
          <w:bCs/>
          <w:sz w:val="24"/>
          <w:szCs w:val="24"/>
        </w:rPr>
      </w:pPr>
    </w:p>
    <w:p w14:paraId="6A8441E6" w14:textId="77777777" w:rsidR="00AF56CD" w:rsidRPr="00FE6732" w:rsidRDefault="00AF56CD" w:rsidP="00AF56CD">
      <w:pPr>
        <w:rPr>
          <w:b/>
          <w:bCs/>
          <w:sz w:val="24"/>
          <w:szCs w:val="24"/>
          <w:u w:val="single"/>
        </w:rPr>
      </w:pPr>
      <w:r w:rsidRPr="00FE6732">
        <w:rPr>
          <w:b/>
          <w:bCs/>
          <w:sz w:val="24"/>
          <w:szCs w:val="24"/>
          <w:u w:val="single"/>
        </w:rPr>
        <w:t>Treatment and Recovery of AC Joint Sprains</w:t>
      </w:r>
    </w:p>
    <w:p w14:paraId="6EE110A2" w14:textId="77777777" w:rsidR="009040F5" w:rsidRPr="00FE6732" w:rsidRDefault="009040F5" w:rsidP="00AF56CD">
      <w:pPr>
        <w:rPr>
          <w:b/>
          <w:bCs/>
          <w:sz w:val="24"/>
          <w:szCs w:val="24"/>
          <w:u w:val="single"/>
        </w:rPr>
      </w:pPr>
    </w:p>
    <w:p w14:paraId="4B480F43" w14:textId="77777777" w:rsidR="009040F5" w:rsidRPr="00FE6732" w:rsidRDefault="009040F5" w:rsidP="00AF56CD">
      <w:pPr>
        <w:rPr>
          <w:u w:val="single"/>
        </w:rPr>
      </w:pPr>
      <w:r w:rsidRPr="00FE6732">
        <w:rPr>
          <w:u w:val="single"/>
        </w:rPr>
        <w:t>Restrictions</w:t>
      </w:r>
    </w:p>
    <w:p w14:paraId="267E5349" w14:textId="77777777" w:rsidR="009040F5" w:rsidRPr="00FE6732" w:rsidRDefault="009040F5" w:rsidP="00AF56CD">
      <w:pPr>
        <w:rPr>
          <w:u w:val="single"/>
        </w:rPr>
      </w:pPr>
      <w:r w:rsidRPr="00FE6732">
        <w:rPr>
          <w:u w:val="single"/>
        </w:rPr>
        <w:t xml:space="preserve"> </w:t>
      </w:r>
    </w:p>
    <w:p w14:paraId="574DD81B" w14:textId="77777777" w:rsidR="009040F5" w:rsidRPr="00FE6732" w:rsidRDefault="009040F5" w:rsidP="009040F5">
      <w:r w:rsidRPr="00FE6732">
        <w:t xml:space="preserve">Type II and III injuries should avoid heavy (5-10 </w:t>
      </w:r>
      <w:proofErr w:type="spellStart"/>
      <w:r w:rsidRPr="00FE6732">
        <w:t>lbs</w:t>
      </w:r>
      <w:proofErr w:type="spellEnd"/>
      <w:r w:rsidRPr="00FE6732">
        <w:t xml:space="preserve"> of weight) lifting, pushing, pulling or contact sports for at least 6 weeks.</w:t>
      </w:r>
    </w:p>
    <w:p w14:paraId="606873AD" w14:textId="77777777" w:rsidR="00AF56CD" w:rsidRPr="00FE6732" w:rsidRDefault="00AF56CD" w:rsidP="00AF56CD">
      <w:pPr>
        <w:rPr>
          <w:b/>
          <w:bCs/>
          <w:u w:val="single"/>
        </w:rPr>
      </w:pPr>
    </w:p>
    <w:p w14:paraId="222A94F5" w14:textId="77777777" w:rsidR="00AF56CD" w:rsidRPr="00FE6732" w:rsidRDefault="00AF56CD" w:rsidP="00AF56CD">
      <w:pPr>
        <w:rPr>
          <w:u w:val="single"/>
        </w:rPr>
      </w:pPr>
      <w:r w:rsidRPr="00FE6732">
        <w:rPr>
          <w:u w:val="single"/>
        </w:rPr>
        <w:t>Acute phase: 1- 14 days after injury:</w:t>
      </w:r>
    </w:p>
    <w:p w14:paraId="56A13E10" w14:textId="77777777" w:rsidR="00AF56CD" w:rsidRPr="00FE6732" w:rsidRDefault="00AF56CD" w:rsidP="00AF56CD">
      <w:pPr>
        <w:rPr>
          <w:u w:val="single"/>
        </w:rPr>
      </w:pPr>
    </w:p>
    <w:p w14:paraId="02D6DB76" w14:textId="77777777" w:rsidR="00AF56CD" w:rsidRPr="00FE6732" w:rsidRDefault="00AF56CD" w:rsidP="00AF56CD">
      <w:pPr>
        <w:pStyle w:val="ListParagraph"/>
        <w:numPr>
          <w:ilvl w:val="0"/>
          <w:numId w:val="5"/>
        </w:numPr>
      </w:pPr>
      <w:r w:rsidRPr="00FE6732">
        <w:t>Type I Injury</w:t>
      </w:r>
    </w:p>
    <w:p w14:paraId="07ADE3B6" w14:textId="77777777" w:rsidR="00AF56CD" w:rsidRPr="00FE6732" w:rsidRDefault="00AF56CD" w:rsidP="00AF56CD">
      <w:pPr>
        <w:pStyle w:val="ListParagraph"/>
        <w:numPr>
          <w:ilvl w:val="1"/>
          <w:numId w:val="5"/>
        </w:numPr>
      </w:pPr>
      <w:r w:rsidRPr="00FE6732">
        <w:t xml:space="preserve">Ice </w:t>
      </w:r>
    </w:p>
    <w:p w14:paraId="3505662E" w14:textId="77777777" w:rsidR="00AF56CD" w:rsidRPr="00FE6732" w:rsidRDefault="00AF56CD" w:rsidP="00AF56CD">
      <w:pPr>
        <w:pStyle w:val="ListParagraph"/>
        <w:numPr>
          <w:ilvl w:val="1"/>
          <w:numId w:val="5"/>
        </w:numPr>
      </w:pPr>
      <w:r w:rsidRPr="00FE6732">
        <w:t xml:space="preserve">NSAID’s </w:t>
      </w:r>
    </w:p>
    <w:p w14:paraId="2B2DD1DD" w14:textId="77777777" w:rsidR="00AF56CD" w:rsidRPr="00FE6732" w:rsidRDefault="00AF56CD" w:rsidP="00AF56CD">
      <w:pPr>
        <w:pStyle w:val="ListParagraph"/>
        <w:numPr>
          <w:ilvl w:val="1"/>
          <w:numId w:val="5"/>
        </w:numPr>
      </w:pPr>
      <w:r w:rsidRPr="00FE6732">
        <w:t xml:space="preserve">Shoulder sling for 5-7 days– rest as needed </w:t>
      </w:r>
    </w:p>
    <w:p w14:paraId="17D8C9BE" w14:textId="77777777" w:rsidR="00AF56CD" w:rsidRPr="00FE6732" w:rsidRDefault="00AF56CD" w:rsidP="00AF56CD">
      <w:pPr>
        <w:pStyle w:val="ListParagraph"/>
        <w:numPr>
          <w:ilvl w:val="1"/>
          <w:numId w:val="5"/>
        </w:numPr>
      </w:pPr>
      <w:r w:rsidRPr="00FE6732">
        <w:t xml:space="preserve"> AROM fingers, wrist and elbow o</w:t>
      </w:r>
    </w:p>
    <w:p w14:paraId="72C02D90" w14:textId="77777777" w:rsidR="00AF56CD" w:rsidRPr="00FE6732" w:rsidRDefault="00AF56CD" w:rsidP="00AF56CD">
      <w:pPr>
        <w:pStyle w:val="ListParagraph"/>
        <w:numPr>
          <w:ilvl w:val="1"/>
          <w:numId w:val="5"/>
        </w:numPr>
      </w:pPr>
      <w:r w:rsidRPr="00FE6732">
        <w:t xml:space="preserve">Begin Pendulum Exercises – day 2 or 3 </w:t>
      </w:r>
    </w:p>
    <w:p w14:paraId="51A0E3F6" w14:textId="77777777" w:rsidR="00AF56CD" w:rsidRPr="00FE6732" w:rsidRDefault="00AF56CD" w:rsidP="00AF56CD">
      <w:pPr>
        <w:pStyle w:val="ListParagraph"/>
        <w:numPr>
          <w:ilvl w:val="1"/>
          <w:numId w:val="5"/>
        </w:numPr>
      </w:pPr>
      <w:r w:rsidRPr="00FE6732">
        <w:t xml:space="preserve">Shoulder isometrics trapezius and deltoid muscles </w:t>
      </w:r>
    </w:p>
    <w:p w14:paraId="24563327" w14:textId="77777777" w:rsidR="00AF56CD" w:rsidRPr="00FE6732" w:rsidRDefault="00AF56CD" w:rsidP="00AF56CD">
      <w:pPr>
        <w:pStyle w:val="ListParagraph"/>
        <w:numPr>
          <w:ilvl w:val="1"/>
          <w:numId w:val="5"/>
        </w:numPr>
      </w:pPr>
      <w:r w:rsidRPr="00FE6732">
        <w:t xml:space="preserve">Days 7-10 o Expect symptoms to subside </w:t>
      </w:r>
    </w:p>
    <w:p w14:paraId="19F53065" w14:textId="77777777" w:rsidR="00AF56CD" w:rsidRPr="00FE6732" w:rsidRDefault="00AF56CD" w:rsidP="00AF56CD">
      <w:pPr>
        <w:pStyle w:val="ListParagraph"/>
        <w:numPr>
          <w:ilvl w:val="1"/>
          <w:numId w:val="5"/>
        </w:numPr>
      </w:pPr>
      <w:r w:rsidRPr="00FE6732">
        <w:t xml:space="preserve">Discontinue sling </w:t>
      </w:r>
    </w:p>
    <w:p w14:paraId="6E4E4245" w14:textId="77777777" w:rsidR="00AF56CD" w:rsidRPr="00FE6732" w:rsidRDefault="00AF56CD" w:rsidP="00AF56CD">
      <w:pPr>
        <w:pStyle w:val="ListParagraph"/>
        <w:numPr>
          <w:ilvl w:val="1"/>
          <w:numId w:val="5"/>
        </w:numPr>
      </w:pPr>
      <w:r w:rsidRPr="00FE6732">
        <w:t xml:space="preserve"> AROM and strengthening as symptoms allow</w:t>
      </w:r>
    </w:p>
    <w:p w14:paraId="4B513804" w14:textId="77777777" w:rsidR="00AF56CD" w:rsidRPr="00FE6732" w:rsidRDefault="00AF56CD" w:rsidP="00AF56CD"/>
    <w:p w14:paraId="05DEE17A" w14:textId="77777777" w:rsidR="00AF56CD" w:rsidRPr="00FE6732" w:rsidRDefault="00AF56CD" w:rsidP="00AF56CD">
      <w:pPr>
        <w:pStyle w:val="ListParagraph"/>
        <w:numPr>
          <w:ilvl w:val="0"/>
          <w:numId w:val="5"/>
        </w:numPr>
        <w:rPr>
          <w:b/>
          <w:bCs/>
          <w:u w:val="single"/>
        </w:rPr>
      </w:pPr>
      <w:r w:rsidRPr="00FE6732">
        <w:t xml:space="preserve">Type II Injury </w:t>
      </w:r>
    </w:p>
    <w:p w14:paraId="527CA7A3" w14:textId="77777777" w:rsidR="009040F5" w:rsidRPr="00FE6732" w:rsidRDefault="00AF56CD" w:rsidP="00AF56CD">
      <w:pPr>
        <w:pStyle w:val="ListParagraph"/>
        <w:numPr>
          <w:ilvl w:val="1"/>
          <w:numId w:val="5"/>
        </w:numPr>
        <w:rPr>
          <w:b/>
          <w:bCs/>
          <w:u w:val="single"/>
        </w:rPr>
      </w:pPr>
      <w:r w:rsidRPr="00FE6732">
        <w:t xml:space="preserve"> Ice </w:t>
      </w:r>
    </w:p>
    <w:p w14:paraId="1337F966" w14:textId="77777777" w:rsidR="00AF56CD" w:rsidRPr="00FE6732" w:rsidRDefault="00AF56CD" w:rsidP="00AF56CD">
      <w:pPr>
        <w:pStyle w:val="ListParagraph"/>
        <w:numPr>
          <w:ilvl w:val="1"/>
          <w:numId w:val="5"/>
        </w:numPr>
        <w:rPr>
          <w:b/>
          <w:bCs/>
          <w:u w:val="single"/>
        </w:rPr>
      </w:pPr>
      <w:r w:rsidRPr="00FE6732">
        <w:t xml:space="preserve">NSAID’s </w:t>
      </w:r>
    </w:p>
    <w:p w14:paraId="65678815" w14:textId="77777777" w:rsidR="009040F5" w:rsidRPr="00FE6732" w:rsidRDefault="009040F5" w:rsidP="009040F5">
      <w:pPr>
        <w:pStyle w:val="ListParagraph"/>
        <w:numPr>
          <w:ilvl w:val="1"/>
          <w:numId w:val="5"/>
        </w:numPr>
        <w:rPr>
          <w:b/>
          <w:bCs/>
          <w:u w:val="single"/>
        </w:rPr>
      </w:pPr>
      <w:r w:rsidRPr="00FE6732">
        <w:t>Sling as needed for comfort</w:t>
      </w:r>
    </w:p>
    <w:p w14:paraId="4FDC7926" w14:textId="77777777" w:rsidR="009040F5" w:rsidRPr="00FE6732" w:rsidRDefault="00AF56CD" w:rsidP="009040F5">
      <w:pPr>
        <w:pStyle w:val="ListParagraph"/>
        <w:numPr>
          <w:ilvl w:val="1"/>
          <w:numId w:val="5"/>
        </w:numPr>
        <w:rPr>
          <w:b/>
          <w:bCs/>
          <w:u w:val="single"/>
        </w:rPr>
      </w:pPr>
      <w:r w:rsidRPr="00FE6732">
        <w:t xml:space="preserve">Day 7 Gentle ROM of shoulder </w:t>
      </w:r>
    </w:p>
    <w:p w14:paraId="582099BE" w14:textId="77777777" w:rsidR="009040F5" w:rsidRPr="00FE6732" w:rsidRDefault="00AF56CD" w:rsidP="009040F5">
      <w:pPr>
        <w:pStyle w:val="ListParagraph"/>
        <w:numPr>
          <w:ilvl w:val="1"/>
          <w:numId w:val="5"/>
        </w:numPr>
        <w:rPr>
          <w:b/>
          <w:bCs/>
          <w:u w:val="single"/>
        </w:rPr>
      </w:pPr>
      <w:r w:rsidRPr="00FE6732">
        <w:t xml:space="preserve">Allow use of arm for ADL </w:t>
      </w:r>
    </w:p>
    <w:p w14:paraId="75B70049" w14:textId="77777777" w:rsidR="009040F5" w:rsidRPr="00FE6732" w:rsidRDefault="009040F5" w:rsidP="009040F5">
      <w:pPr>
        <w:pStyle w:val="ListParagraph"/>
        <w:ind w:left="1440"/>
        <w:rPr>
          <w:b/>
          <w:bCs/>
          <w:u w:val="single"/>
        </w:rPr>
      </w:pPr>
    </w:p>
    <w:p w14:paraId="0892F0CD" w14:textId="77777777" w:rsidR="00363D57" w:rsidRPr="00FE6732" w:rsidRDefault="00363D57" w:rsidP="009040F5">
      <w:pPr>
        <w:pStyle w:val="ListParagraph"/>
        <w:ind w:left="1440"/>
        <w:rPr>
          <w:b/>
          <w:bCs/>
          <w:u w:val="single"/>
        </w:rPr>
      </w:pPr>
    </w:p>
    <w:p w14:paraId="082C9AC1" w14:textId="77777777" w:rsidR="009040F5" w:rsidRPr="00FE6732" w:rsidRDefault="00AF56CD" w:rsidP="009040F5">
      <w:pPr>
        <w:pStyle w:val="ListParagraph"/>
        <w:numPr>
          <w:ilvl w:val="0"/>
          <w:numId w:val="4"/>
        </w:numPr>
        <w:rPr>
          <w:b/>
          <w:bCs/>
          <w:u w:val="single"/>
        </w:rPr>
      </w:pPr>
      <w:r w:rsidRPr="00FE6732">
        <w:t xml:space="preserve">Type III Injury – Non-operative </w:t>
      </w:r>
    </w:p>
    <w:p w14:paraId="32398D05" w14:textId="77777777" w:rsidR="009040F5" w:rsidRPr="00FE6732" w:rsidRDefault="00AF56CD" w:rsidP="009040F5">
      <w:pPr>
        <w:pStyle w:val="ListParagraph"/>
        <w:numPr>
          <w:ilvl w:val="1"/>
          <w:numId w:val="4"/>
        </w:numPr>
        <w:rPr>
          <w:b/>
          <w:bCs/>
          <w:u w:val="single"/>
        </w:rPr>
      </w:pPr>
      <w:r w:rsidRPr="00FE6732">
        <w:lastRenderedPageBreak/>
        <w:t xml:space="preserve">Ice </w:t>
      </w:r>
    </w:p>
    <w:p w14:paraId="64E3C76A" w14:textId="77777777" w:rsidR="009040F5" w:rsidRPr="00FE6732" w:rsidRDefault="009040F5" w:rsidP="009040F5">
      <w:pPr>
        <w:pStyle w:val="ListParagraph"/>
        <w:numPr>
          <w:ilvl w:val="1"/>
          <w:numId w:val="4"/>
        </w:numPr>
      </w:pPr>
      <w:r w:rsidRPr="00FE6732">
        <w:t>NSAID’s</w:t>
      </w:r>
    </w:p>
    <w:p w14:paraId="11661C1B" w14:textId="77777777" w:rsidR="009040F5" w:rsidRPr="00FE6732" w:rsidRDefault="00AF56CD" w:rsidP="009040F5">
      <w:pPr>
        <w:pStyle w:val="ListParagraph"/>
        <w:numPr>
          <w:ilvl w:val="1"/>
          <w:numId w:val="4"/>
        </w:numPr>
        <w:rPr>
          <w:b/>
          <w:bCs/>
          <w:u w:val="single"/>
        </w:rPr>
      </w:pPr>
      <w:r w:rsidRPr="00FE6732">
        <w:t xml:space="preserve">Sling </w:t>
      </w:r>
      <w:r w:rsidR="009040F5" w:rsidRPr="00FE6732">
        <w:t>as needed for comfort</w:t>
      </w:r>
    </w:p>
    <w:p w14:paraId="1550EF2F" w14:textId="77777777" w:rsidR="009040F5" w:rsidRPr="00FE6732" w:rsidRDefault="00AF56CD" w:rsidP="009040F5">
      <w:pPr>
        <w:pStyle w:val="ListParagraph"/>
        <w:numPr>
          <w:ilvl w:val="1"/>
          <w:numId w:val="4"/>
        </w:numPr>
        <w:rPr>
          <w:b/>
          <w:bCs/>
          <w:u w:val="single"/>
        </w:rPr>
      </w:pPr>
      <w:proofErr w:type="spellStart"/>
      <w:r w:rsidRPr="00FE6732">
        <w:t>Leukotape</w:t>
      </w:r>
      <w:proofErr w:type="spellEnd"/>
      <w:r w:rsidRPr="00FE6732">
        <w:t xml:space="preserve"> - may increase comfort and facilitate weaning from sling and allow progression of ROM and strengthening exercises.15 </w:t>
      </w:r>
    </w:p>
    <w:p w14:paraId="5CF49A77" w14:textId="77777777" w:rsidR="009040F5" w:rsidRPr="00FE6732" w:rsidRDefault="00AF56CD" w:rsidP="009040F5">
      <w:pPr>
        <w:pStyle w:val="ListParagraph"/>
        <w:numPr>
          <w:ilvl w:val="1"/>
          <w:numId w:val="4"/>
        </w:numPr>
        <w:rPr>
          <w:b/>
          <w:bCs/>
          <w:u w:val="single"/>
        </w:rPr>
      </w:pPr>
      <w:r w:rsidRPr="00FE6732">
        <w:t xml:space="preserve">Begin ADL with arm at 3-4 days </w:t>
      </w:r>
    </w:p>
    <w:p w14:paraId="2ED6B082" w14:textId="77777777" w:rsidR="00AF56CD" w:rsidRPr="00FE6732" w:rsidRDefault="00AF56CD" w:rsidP="009040F5">
      <w:pPr>
        <w:pStyle w:val="ListParagraph"/>
        <w:numPr>
          <w:ilvl w:val="1"/>
          <w:numId w:val="4"/>
        </w:numPr>
        <w:rPr>
          <w:b/>
          <w:bCs/>
          <w:u w:val="single"/>
        </w:rPr>
      </w:pPr>
      <w:r w:rsidRPr="00FE6732">
        <w:t>Slowly progress functional ROM, gentle PROM at 7 days</w:t>
      </w:r>
    </w:p>
    <w:p w14:paraId="7D3E2691" w14:textId="77777777" w:rsidR="00363D57" w:rsidRPr="00FE6732" w:rsidRDefault="00363D57" w:rsidP="00363D57">
      <w:pPr>
        <w:rPr>
          <w:b/>
          <w:bCs/>
          <w:u w:val="single"/>
        </w:rPr>
      </w:pPr>
    </w:p>
    <w:p w14:paraId="545A837B" w14:textId="77777777" w:rsidR="00363D57" w:rsidRPr="00FE6732" w:rsidRDefault="00363D57" w:rsidP="00363D57">
      <w:pPr>
        <w:pStyle w:val="paragraph"/>
        <w:spacing w:before="0" w:beforeAutospacing="0" w:after="0" w:afterAutospacing="0"/>
        <w:ind w:left="720" w:firstLine="720"/>
        <w:textAlignment w:val="baseline"/>
        <w:rPr>
          <w:rStyle w:val="normaltextrun"/>
          <w:rFonts w:ascii="Calibri" w:hAnsi="Calibri" w:cs="Calibri"/>
          <w:b/>
          <w:bCs/>
          <w:sz w:val="20"/>
          <w:szCs w:val="20"/>
          <w:u w:val="single"/>
        </w:rPr>
      </w:pPr>
      <w:r w:rsidRPr="00FE6732">
        <w:rPr>
          <w:rStyle w:val="normaltextrun"/>
          <w:rFonts w:ascii="Calibri" w:hAnsi="Calibri" w:cs="Calibri"/>
          <w:b/>
          <w:bCs/>
          <w:sz w:val="20"/>
          <w:szCs w:val="20"/>
          <w:u w:val="single"/>
        </w:rPr>
        <w:t xml:space="preserve">Pendulums: </w:t>
      </w:r>
    </w:p>
    <w:p w14:paraId="2F72FACC" w14:textId="77777777" w:rsidR="00363D57" w:rsidRPr="00FE6732" w:rsidRDefault="00363D57" w:rsidP="00363D57">
      <w:pPr>
        <w:ind w:left="1440"/>
      </w:pPr>
      <w:r w:rsidRPr="00FE6732">
        <w:rPr>
          <w:sz w:val="20"/>
          <w:szCs w:val="20"/>
        </w:rPr>
        <w:t>Bend over at the waist and let the arm hang down. Using your body to initiate movement, swing the arm gently forward and backward and in a circular motion.</w:t>
      </w:r>
    </w:p>
    <w:p w14:paraId="690C3A46" w14:textId="77777777" w:rsidR="00363D57" w:rsidRPr="00FE6732" w:rsidRDefault="00363D57" w:rsidP="00363D57">
      <w:pPr>
        <w:pStyle w:val="paragraph"/>
        <w:spacing w:before="0" w:beforeAutospacing="0" w:after="0" w:afterAutospacing="0"/>
        <w:textAlignment w:val="baseline"/>
        <w:rPr>
          <w:rStyle w:val="normaltextrun"/>
          <w:rFonts w:ascii="Calibri" w:hAnsi="Calibri" w:cs="Calibri"/>
          <w:b/>
          <w:bCs/>
          <w:u w:val="single"/>
        </w:rPr>
      </w:pPr>
    </w:p>
    <w:p w14:paraId="15248B4A" w14:textId="77777777" w:rsidR="00363D57" w:rsidRPr="00FE6732" w:rsidRDefault="00363D57" w:rsidP="00363D57">
      <w:pPr>
        <w:pStyle w:val="paragraph"/>
        <w:spacing w:before="0" w:beforeAutospacing="0" w:after="0" w:afterAutospacing="0"/>
        <w:jc w:val="center"/>
        <w:textAlignment w:val="baseline"/>
        <w:rPr>
          <w:rStyle w:val="normaltextrun"/>
          <w:rFonts w:ascii="Calibri" w:hAnsi="Calibri" w:cs="Calibri"/>
          <w:b/>
          <w:bCs/>
          <w:sz w:val="20"/>
          <w:szCs w:val="20"/>
          <w:u w:val="single"/>
        </w:rPr>
      </w:pPr>
      <w:r w:rsidRPr="00FE6732">
        <w:rPr>
          <w:rFonts w:ascii="Calibri" w:hAnsi="Calibri" w:cs="Calibri"/>
          <w:noProof/>
          <w:sz w:val="20"/>
          <w:szCs w:val="20"/>
        </w:rPr>
        <w:drawing>
          <wp:inline distT="0" distB="0" distL="0" distR="0" wp14:anchorId="32638884" wp14:editId="2F78FDCE">
            <wp:extent cx="1333500" cy="1478280"/>
            <wp:effectExtent l="0" t="0" r="0" b="7620"/>
            <wp:docPr id="6" name="Picture 6">
              <a:extLst xmlns:a="http://schemas.openxmlformats.org/drawingml/2006/main">
                <a:ext uri="{FF2B5EF4-FFF2-40B4-BE49-F238E27FC236}">
                  <a16:creationId xmlns:a16="http://schemas.microsoft.com/office/drawing/2014/main" id="{5376FEAA-A271-4A37-931E-4EF3B24B99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478280"/>
                    </a:xfrm>
                    <a:prstGeom prst="rect">
                      <a:avLst/>
                    </a:prstGeom>
                    <a:noFill/>
                    <a:ln>
                      <a:noFill/>
                    </a:ln>
                  </pic:spPr>
                </pic:pic>
              </a:graphicData>
            </a:graphic>
          </wp:inline>
        </w:drawing>
      </w:r>
    </w:p>
    <w:p w14:paraId="36005306" w14:textId="77777777" w:rsidR="00363D57" w:rsidRPr="00FE6732" w:rsidRDefault="00363D57" w:rsidP="00363D57">
      <w:pPr>
        <w:rPr>
          <w:b/>
          <w:bCs/>
          <w:u w:val="single"/>
        </w:rPr>
      </w:pPr>
    </w:p>
    <w:p w14:paraId="457DEF69" w14:textId="77777777" w:rsidR="00654681" w:rsidRPr="00FE6732" w:rsidRDefault="00654681" w:rsidP="003875F2"/>
    <w:p w14:paraId="0B566E02" w14:textId="77777777" w:rsidR="009040F5" w:rsidRPr="00FE6732" w:rsidRDefault="009040F5" w:rsidP="003875F2">
      <w:pPr>
        <w:rPr>
          <w:b/>
          <w:bCs/>
          <w:sz w:val="24"/>
          <w:szCs w:val="24"/>
          <w:u w:val="single"/>
        </w:rPr>
      </w:pPr>
      <w:r w:rsidRPr="00FE6732">
        <w:rPr>
          <w:b/>
          <w:bCs/>
          <w:sz w:val="24"/>
          <w:szCs w:val="24"/>
          <w:u w:val="single"/>
        </w:rPr>
        <w:t>After Acute Stage:</w:t>
      </w:r>
      <w:r w:rsidR="00363D57" w:rsidRPr="00FE6732">
        <w:rPr>
          <w:b/>
          <w:bCs/>
          <w:sz w:val="24"/>
          <w:szCs w:val="24"/>
          <w:u w:val="single"/>
        </w:rPr>
        <w:t xml:space="preserve"> Rehabilitation Protocol</w:t>
      </w:r>
    </w:p>
    <w:p w14:paraId="0DC6F48F" w14:textId="77777777" w:rsidR="009040F5" w:rsidRPr="00FE6732" w:rsidRDefault="009040F5" w:rsidP="003875F2">
      <w:pPr>
        <w:rPr>
          <w:b/>
          <w:bCs/>
          <w:sz w:val="24"/>
          <w:szCs w:val="24"/>
          <w:u w:val="single"/>
        </w:rPr>
      </w:pPr>
    </w:p>
    <w:p w14:paraId="24A0BD69" w14:textId="77777777" w:rsidR="009040F5" w:rsidRPr="00FE6732" w:rsidRDefault="009040F5" w:rsidP="003875F2">
      <w:r w:rsidRPr="00FE6732">
        <w:t xml:space="preserve">Type I and Type II injuries can progress to ROM and strength training as symptoms permit. Type I can return to sport when nearly normal ROM and strength. No heavy lifting, stresses, or contact sports until full painless ROM, and no point tenderness over AC joint (usually by 2-3 weeks). </w:t>
      </w:r>
    </w:p>
    <w:p w14:paraId="458F261B" w14:textId="77777777" w:rsidR="00363D57" w:rsidRPr="00FE6732" w:rsidRDefault="00363D57" w:rsidP="003875F2"/>
    <w:p w14:paraId="1FB5C628" w14:textId="77777777" w:rsidR="009040F5" w:rsidRPr="00FE6732" w:rsidRDefault="009040F5" w:rsidP="003875F2">
      <w:r w:rsidRPr="00FE6732">
        <w:t xml:space="preserve">Type III injuries typically have full ROM at 2-3 weeks with gentle ROM exercises and return to activity in 6-12 weeks with protection of AC joint. </w:t>
      </w:r>
    </w:p>
    <w:p w14:paraId="1B7FB909" w14:textId="77777777" w:rsidR="009040F5" w:rsidRPr="00FE6732" w:rsidRDefault="009040F5" w:rsidP="003875F2">
      <w:pPr>
        <w:rPr>
          <w:b/>
          <w:bCs/>
          <w:sz w:val="24"/>
          <w:szCs w:val="24"/>
          <w:u w:val="single"/>
        </w:rPr>
      </w:pPr>
    </w:p>
    <w:p w14:paraId="0DEA5335" w14:textId="77777777" w:rsidR="00363D57" w:rsidRPr="00FE6732" w:rsidRDefault="009040F5" w:rsidP="003875F2">
      <w:pPr>
        <w:rPr>
          <w:u w:val="single"/>
        </w:rPr>
      </w:pPr>
      <w:r w:rsidRPr="00FE6732">
        <w:rPr>
          <w:u w:val="single"/>
        </w:rPr>
        <w:t xml:space="preserve">Frequency &amp; Duration: </w:t>
      </w:r>
    </w:p>
    <w:p w14:paraId="7186CFEC" w14:textId="77777777" w:rsidR="00363D57" w:rsidRPr="00FE6732" w:rsidRDefault="00363D57" w:rsidP="003875F2"/>
    <w:p w14:paraId="5BE38F5D" w14:textId="77777777" w:rsidR="00363D57" w:rsidRPr="00FE6732" w:rsidRDefault="00363D57" w:rsidP="00363D57">
      <w:pPr>
        <w:pStyle w:val="ListParagraph"/>
        <w:numPr>
          <w:ilvl w:val="0"/>
          <w:numId w:val="4"/>
        </w:numPr>
      </w:pPr>
      <w:r w:rsidRPr="00FE6732">
        <w:t xml:space="preserve">Type I or II </w:t>
      </w:r>
    </w:p>
    <w:p w14:paraId="43FFBBBA" w14:textId="77777777" w:rsidR="00363D57" w:rsidRPr="00FE6732" w:rsidRDefault="00363D57" w:rsidP="00363D57">
      <w:pPr>
        <w:pStyle w:val="ListParagraph"/>
        <w:numPr>
          <w:ilvl w:val="1"/>
          <w:numId w:val="4"/>
        </w:numPr>
      </w:pPr>
      <w:r w:rsidRPr="00FE6732">
        <w:t xml:space="preserve">1-2 times per week for 2-6 weeks </w:t>
      </w:r>
    </w:p>
    <w:p w14:paraId="44D19959" w14:textId="77777777" w:rsidR="00363D57" w:rsidRPr="00FE6732" w:rsidRDefault="00363D57" w:rsidP="00363D57">
      <w:pPr>
        <w:pStyle w:val="ListParagraph"/>
        <w:numPr>
          <w:ilvl w:val="0"/>
          <w:numId w:val="4"/>
        </w:numPr>
      </w:pPr>
      <w:r w:rsidRPr="00FE6732">
        <w:t>Type III (Non operative)</w:t>
      </w:r>
    </w:p>
    <w:p w14:paraId="37F4CFD0" w14:textId="77777777" w:rsidR="00363D57" w:rsidRPr="00FE6732" w:rsidRDefault="00363D57" w:rsidP="00363D57">
      <w:pPr>
        <w:pStyle w:val="ListParagraph"/>
        <w:numPr>
          <w:ilvl w:val="1"/>
          <w:numId w:val="4"/>
        </w:numPr>
      </w:pPr>
      <w:r w:rsidRPr="00FE6732">
        <w:t>1-2 times per week for 4-12 weeks</w:t>
      </w:r>
    </w:p>
    <w:p w14:paraId="45D5284B" w14:textId="77777777" w:rsidR="00363D57" w:rsidRPr="00FE6732" w:rsidRDefault="00363D57" w:rsidP="00363D57">
      <w:pPr>
        <w:rPr>
          <w:u w:val="single"/>
        </w:rPr>
      </w:pPr>
    </w:p>
    <w:p w14:paraId="1D7794E6" w14:textId="77777777" w:rsidR="00363D57" w:rsidRPr="00FE6732" w:rsidRDefault="00363D57" w:rsidP="00363D57">
      <w:pPr>
        <w:rPr>
          <w:u w:val="single"/>
        </w:rPr>
      </w:pPr>
      <w:r w:rsidRPr="00FE6732">
        <w:rPr>
          <w:u w:val="single"/>
        </w:rPr>
        <w:t>Progression through Physical Therapy</w:t>
      </w:r>
    </w:p>
    <w:p w14:paraId="0F97F241" w14:textId="77777777" w:rsidR="009040F5" w:rsidRPr="00FE6732" w:rsidRDefault="009040F5" w:rsidP="003875F2"/>
    <w:p w14:paraId="53357204" w14:textId="77777777" w:rsidR="009040F5" w:rsidRPr="00FE6732" w:rsidRDefault="009040F5" w:rsidP="009040F5">
      <w:pPr>
        <w:pStyle w:val="ListParagraph"/>
        <w:numPr>
          <w:ilvl w:val="0"/>
          <w:numId w:val="4"/>
        </w:numPr>
      </w:pPr>
      <w:r w:rsidRPr="00FE6732">
        <w:t xml:space="preserve">PROM, AAROM, AROM progression </w:t>
      </w:r>
    </w:p>
    <w:p w14:paraId="4463EB74" w14:textId="77777777" w:rsidR="009040F5" w:rsidRPr="00FE6732" w:rsidRDefault="009040F5" w:rsidP="009040F5">
      <w:pPr>
        <w:pStyle w:val="ListParagraph"/>
        <w:numPr>
          <w:ilvl w:val="0"/>
          <w:numId w:val="4"/>
        </w:numPr>
      </w:pPr>
      <w:r w:rsidRPr="00FE6732">
        <w:t xml:space="preserve">Posture training </w:t>
      </w:r>
    </w:p>
    <w:p w14:paraId="484C9F7A" w14:textId="77777777" w:rsidR="00363D57" w:rsidRPr="00FE6732" w:rsidRDefault="009040F5" w:rsidP="009040F5">
      <w:pPr>
        <w:pStyle w:val="ListParagraph"/>
        <w:numPr>
          <w:ilvl w:val="0"/>
          <w:numId w:val="4"/>
        </w:numPr>
      </w:pPr>
      <w:r w:rsidRPr="00FE6732">
        <w:t xml:space="preserve">Strengthening of trapezius, deltoid, rotator cuff and scapular musculature </w:t>
      </w:r>
    </w:p>
    <w:p w14:paraId="3E8ED919" w14:textId="77777777" w:rsidR="009040F5" w:rsidRPr="00FE6732" w:rsidRDefault="00363D57" w:rsidP="00363D57">
      <w:pPr>
        <w:pStyle w:val="ListParagraph"/>
        <w:numPr>
          <w:ilvl w:val="1"/>
          <w:numId w:val="4"/>
        </w:numPr>
      </w:pPr>
      <w:r w:rsidRPr="00FE6732">
        <w:t>M</w:t>
      </w:r>
      <w:r w:rsidR="009040F5" w:rsidRPr="00FE6732">
        <w:t xml:space="preserve">ay include isometrics, exercise bands, active progressing to resistive forward flexion, </w:t>
      </w:r>
      <w:proofErr w:type="spellStart"/>
      <w:r w:rsidR="009040F5" w:rsidRPr="00FE6732">
        <w:t>scaption</w:t>
      </w:r>
      <w:proofErr w:type="spellEnd"/>
      <w:r w:rsidR="009040F5" w:rsidRPr="00FE6732">
        <w:t xml:space="preserve">, side-lying external rotation, seated press-ups, push-ups plus5 </w:t>
      </w:r>
    </w:p>
    <w:p w14:paraId="092B5C64" w14:textId="77777777" w:rsidR="009040F5" w:rsidRPr="00FE6732" w:rsidRDefault="009040F5" w:rsidP="009040F5">
      <w:pPr>
        <w:pStyle w:val="ListParagraph"/>
        <w:numPr>
          <w:ilvl w:val="0"/>
          <w:numId w:val="4"/>
        </w:numPr>
      </w:pPr>
      <w:r w:rsidRPr="00FE6732">
        <w:t xml:space="preserve">Weightbearing scapular stabilization using </w:t>
      </w:r>
      <w:proofErr w:type="spellStart"/>
      <w:r w:rsidRPr="00FE6732">
        <w:t>physioball</w:t>
      </w:r>
      <w:proofErr w:type="spellEnd"/>
    </w:p>
    <w:p w14:paraId="5F8426AB" w14:textId="77777777" w:rsidR="009040F5" w:rsidRPr="00FE6732" w:rsidRDefault="009040F5" w:rsidP="009040F5">
      <w:pPr>
        <w:pStyle w:val="ListParagraph"/>
        <w:numPr>
          <w:ilvl w:val="0"/>
          <w:numId w:val="4"/>
        </w:numPr>
      </w:pPr>
      <w:r w:rsidRPr="00FE6732">
        <w:t>Joint mobilization if glenohumeral joint limitations; contraindicated at AC joint if hypermobility.</w:t>
      </w:r>
    </w:p>
    <w:p w14:paraId="6BCC4CC1" w14:textId="77777777" w:rsidR="009040F5" w:rsidRPr="00FE6732" w:rsidRDefault="009040F5" w:rsidP="009040F5">
      <w:pPr>
        <w:pStyle w:val="ListParagraph"/>
        <w:numPr>
          <w:ilvl w:val="0"/>
          <w:numId w:val="4"/>
        </w:numPr>
      </w:pPr>
      <w:r w:rsidRPr="00FE6732">
        <w:lastRenderedPageBreak/>
        <w:t>Protection of the AC joint with padding if patient will return to collision sports, using a “doughnut” from foam or felt. A pad can be used beneath the shoulder padding used in the patient’s sport.</w:t>
      </w:r>
    </w:p>
    <w:p w14:paraId="17A971C4" w14:textId="77777777" w:rsidR="009040F5" w:rsidRPr="00FE6732" w:rsidRDefault="009040F5" w:rsidP="009040F5">
      <w:pPr>
        <w:pStyle w:val="ListParagraph"/>
        <w:numPr>
          <w:ilvl w:val="0"/>
          <w:numId w:val="4"/>
        </w:numPr>
      </w:pPr>
      <w:r w:rsidRPr="00FE6732">
        <w:t xml:space="preserve"> Modalities as needed– ice, electrical stimulation (refer to each individual practice standard for procedural guidelines.) </w:t>
      </w:r>
    </w:p>
    <w:p w14:paraId="5A7E242C" w14:textId="77777777" w:rsidR="00363D57" w:rsidRPr="00FE6732" w:rsidRDefault="00363D57" w:rsidP="00363D57"/>
    <w:p w14:paraId="7B49ADAF" w14:textId="77777777" w:rsidR="00FE6732" w:rsidRPr="004A0262" w:rsidRDefault="00FE6732" w:rsidP="00FE67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rPr>
          <w:rFonts w:asciiTheme="minorHAnsi" w:hAnsiTheme="minorHAnsi" w:cstheme="minorHAnsi"/>
          <w:sz w:val="24"/>
          <w:szCs w:val="24"/>
        </w:rPr>
      </w:pPr>
    </w:p>
    <w:p w14:paraId="5499045A" w14:textId="77777777" w:rsidR="00FE6732" w:rsidRPr="004A0262" w:rsidRDefault="00FE6732" w:rsidP="00FE67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0D48D6FA" w14:textId="77777777" w:rsidR="00FE6732" w:rsidRPr="004A0262" w:rsidRDefault="00FE6732" w:rsidP="00FE67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3E6BE5F9" w14:textId="77777777" w:rsidR="00FE6732" w:rsidRPr="004A0262" w:rsidRDefault="00FE6732" w:rsidP="00FE67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4C62614A" w14:textId="77777777" w:rsidR="00FE6732" w:rsidRPr="004A0262" w:rsidRDefault="00FE6732" w:rsidP="00FE67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szCs w:val="24"/>
        </w:rPr>
      </w:pPr>
    </w:p>
    <w:p w14:paraId="753B39EF" w14:textId="77777777" w:rsidR="00FE6732" w:rsidRPr="004A0262" w:rsidRDefault="00FE6732" w:rsidP="00FE67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jc w:val="center"/>
        <w:rPr>
          <w:rFonts w:asciiTheme="minorHAnsi" w:hAnsiTheme="minorHAnsi" w:cstheme="minorHAnsi"/>
        </w:rPr>
      </w:pPr>
      <w:r w:rsidRPr="008C6CC2">
        <w:rPr>
          <w:b/>
          <w:bCs/>
          <w:sz w:val="28"/>
          <w:szCs w:val="28"/>
        </w:rPr>
        <w:t>Tucson Orthopaedic Institute</w:t>
      </w:r>
      <w:r w:rsidRPr="004A0262">
        <w:rPr>
          <w:rFonts w:asciiTheme="minorHAnsi" w:hAnsiTheme="minorHAnsi" w:cstheme="minorHAnsi"/>
          <w:b/>
          <w:bCs/>
          <w:szCs w:val="24"/>
        </w:rPr>
        <w:br/>
      </w:r>
      <w:r w:rsidRPr="008C6CC2">
        <w:rPr>
          <w:b/>
          <w:bCs/>
          <w:sz w:val="26"/>
          <w:szCs w:val="26"/>
        </w:rPr>
        <w:t>East Office</w:t>
      </w:r>
      <w:r w:rsidRPr="004A0262">
        <w:rPr>
          <w:rFonts w:asciiTheme="minorHAnsi" w:hAnsiTheme="minorHAnsi" w:cstheme="minorHAnsi"/>
          <w:sz w:val="18"/>
          <w:szCs w:val="18"/>
        </w:rPr>
        <w:br/>
      </w:r>
      <w:r w:rsidRPr="008C6CC2">
        <w:rPr>
          <w:sz w:val="24"/>
          <w:szCs w:val="24"/>
        </w:rPr>
        <w:t>5301 East Grant Road</w:t>
      </w:r>
      <w:r w:rsidRPr="004A0262">
        <w:rPr>
          <w:rFonts w:asciiTheme="minorHAnsi" w:hAnsiTheme="minorHAnsi" w:cstheme="minorHAnsi"/>
          <w:sz w:val="24"/>
          <w:szCs w:val="24"/>
        </w:rPr>
        <w:br/>
      </w:r>
      <w:r w:rsidRPr="008C6CC2">
        <w:rPr>
          <w:sz w:val="24"/>
          <w:szCs w:val="24"/>
        </w:rPr>
        <w:t>Tucson, AZ</w:t>
      </w:r>
    </w:p>
    <w:p w14:paraId="25321200" w14:textId="77777777" w:rsidR="00363D57" w:rsidRPr="00FE6732" w:rsidRDefault="00363D57" w:rsidP="00363D57"/>
    <w:sectPr w:rsidR="00363D57" w:rsidRPr="00FE6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F74"/>
    <w:multiLevelType w:val="hybridMultilevel"/>
    <w:tmpl w:val="0D84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2F5A"/>
    <w:multiLevelType w:val="hybridMultilevel"/>
    <w:tmpl w:val="DD5E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45258"/>
    <w:multiLevelType w:val="hybridMultilevel"/>
    <w:tmpl w:val="852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D2B6F"/>
    <w:multiLevelType w:val="hybridMultilevel"/>
    <w:tmpl w:val="DAD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83AEA"/>
    <w:multiLevelType w:val="hybridMultilevel"/>
    <w:tmpl w:val="C012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FC27C9"/>
    <w:multiLevelType w:val="hybridMultilevel"/>
    <w:tmpl w:val="0078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310815">
    <w:abstractNumId w:val="5"/>
  </w:num>
  <w:num w:numId="2" w16cid:durableId="152574319">
    <w:abstractNumId w:val="3"/>
  </w:num>
  <w:num w:numId="3" w16cid:durableId="299775456">
    <w:abstractNumId w:val="4"/>
  </w:num>
  <w:num w:numId="4" w16cid:durableId="772167517">
    <w:abstractNumId w:val="0"/>
  </w:num>
  <w:num w:numId="5" w16cid:durableId="929848792">
    <w:abstractNumId w:val="1"/>
  </w:num>
  <w:num w:numId="6" w16cid:durableId="94765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2"/>
    <w:rsid w:val="000750CE"/>
    <w:rsid w:val="001333D2"/>
    <w:rsid w:val="00363D57"/>
    <w:rsid w:val="003875F2"/>
    <w:rsid w:val="003B1482"/>
    <w:rsid w:val="003E6408"/>
    <w:rsid w:val="00580DF9"/>
    <w:rsid w:val="00654681"/>
    <w:rsid w:val="00696707"/>
    <w:rsid w:val="008565F4"/>
    <w:rsid w:val="009040F5"/>
    <w:rsid w:val="009462E4"/>
    <w:rsid w:val="009B613D"/>
    <w:rsid w:val="00AA642E"/>
    <w:rsid w:val="00AF56CD"/>
    <w:rsid w:val="00BB03B0"/>
    <w:rsid w:val="00C3479B"/>
    <w:rsid w:val="00CC1E65"/>
    <w:rsid w:val="00E213E5"/>
    <w:rsid w:val="00FE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EDC1"/>
  <w15:chartTrackingRefBased/>
  <w15:docId w15:val="{778D4220-6B29-4152-9C12-BB92B189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75F2"/>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42E"/>
    <w:pPr>
      <w:ind w:left="720"/>
      <w:contextualSpacing/>
    </w:pPr>
  </w:style>
  <w:style w:type="paragraph" w:customStyle="1" w:styleId="paragraph">
    <w:name w:val="paragraph"/>
    <w:basedOn w:val="Normal"/>
    <w:rsid w:val="00363D5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63D57"/>
  </w:style>
  <w:style w:type="character" w:customStyle="1" w:styleId="eop">
    <w:name w:val="eop"/>
    <w:basedOn w:val="DefaultParagraphFont"/>
    <w:rsid w:val="0036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180">
      <w:bodyDiv w:val="1"/>
      <w:marLeft w:val="0"/>
      <w:marRight w:val="0"/>
      <w:marTop w:val="0"/>
      <w:marBottom w:val="0"/>
      <w:divBdr>
        <w:top w:val="none" w:sz="0" w:space="0" w:color="auto"/>
        <w:left w:val="none" w:sz="0" w:space="0" w:color="auto"/>
        <w:bottom w:val="none" w:sz="0" w:space="0" w:color="auto"/>
        <w:right w:val="none" w:sz="0" w:space="0" w:color="auto"/>
      </w:divBdr>
    </w:div>
    <w:div w:id="913930871">
      <w:bodyDiv w:val="1"/>
      <w:marLeft w:val="0"/>
      <w:marRight w:val="0"/>
      <w:marTop w:val="0"/>
      <w:marBottom w:val="0"/>
      <w:divBdr>
        <w:top w:val="none" w:sz="0" w:space="0" w:color="auto"/>
        <w:left w:val="none" w:sz="0" w:space="0" w:color="auto"/>
        <w:bottom w:val="none" w:sz="0" w:space="0" w:color="auto"/>
        <w:right w:val="none" w:sz="0" w:space="0" w:color="auto"/>
      </w:divBdr>
    </w:div>
    <w:div w:id="1055157530">
      <w:bodyDiv w:val="1"/>
      <w:marLeft w:val="0"/>
      <w:marRight w:val="0"/>
      <w:marTop w:val="0"/>
      <w:marBottom w:val="0"/>
      <w:divBdr>
        <w:top w:val="none" w:sz="0" w:space="0" w:color="auto"/>
        <w:left w:val="none" w:sz="0" w:space="0" w:color="auto"/>
        <w:bottom w:val="none" w:sz="0" w:space="0" w:color="auto"/>
        <w:right w:val="none" w:sz="0" w:space="0" w:color="auto"/>
      </w:divBdr>
    </w:div>
    <w:div w:id="15266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8" ma:contentTypeDescription="Create a new document." ma:contentTypeScope="" ma:versionID="0c923aed4d09e4cf34650926d073f1ff">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648f79bb333d13e0cba482c2523b25f1"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63E14-25D5-48EF-AAE1-C6202414352B}">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2.xml><?xml version="1.0" encoding="utf-8"?>
<ds:datastoreItem xmlns:ds="http://schemas.openxmlformats.org/officeDocument/2006/customXml" ds:itemID="{465CD669-7DB8-46B9-984B-7DEAC697384E}">
  <ds:schemaRefs>
    <ds:schemaRef ds:uri="http://schemas.microsoft.com/sharepoint/v3/contenttype/forms"/>
  </ds:schemaRefs>
</ds:datastoreItem>
</file>

<file path=customXml/itemProps3.xml><?xml version="1.0" encoding="utf-8"?>
<ds:datastoreItem xmlns:ds="http://schemas.openxmlformats.org/officeDocument/2006/customXml" ds:itemID="{563FCD8E-79AC-4968-8D9F-4602C8902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Caitlin J</dc:creator>
  <cp:keywords/>
  <dc:description/>
  <cp:lastModifiedBy>Frankie Lopez</cp:lastModifiedBy>
  <cp:revision>3</cp:revision>
  <dcterms:created xsi:type="dcterms:W3CDTF">2025-08-11T22:33:00Z</dcterms:created>
  <dcterms:modified xsi:type="dcterms:W3CDTF">2025-08-11T22:40:00Z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ies>
</file>